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938F" w14:textId="77777777" w:rsidR="00B715F1" w:rsidRPr="00B53E72" w:rsidRDefault="00B715F1" w:rsidP="00B715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E72">
        <w:rPr>
          <w:rFonts w:ascii="Times New Roman" w:eastAsia="Times New Roman" w:hAnsi="Times New Roman" w:cs="Times New Roman"/>
          <w:b/>
          <w:sz w:val="24"/>
          <w:szCs w:val="24"/>
        </w:rPr>
        <w:t>Conselho Municipal de Políticas Culturais de Salto</w:t>
      </w:r>
    </w:p>
    <w:p w14:paraId="2FF86A24" w14:textId="64A7150B" w:rsidR="00B53E72" w:rsidRPr="007E48ED" w:rsidRDefault="00B715F1" w:rsidP="007E48E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E72">
        <w:rPr>
          <w:rFonts w:ascii="Times New Roman" w:eastAsia="Times New Roman" w:hAnsi="Times New Roman" w:cs="Times New Roman"/>
          <w:b/>
          <w:sz w:val="24"/>
          <w:szCs w:val="24"/>
        </w:rPr>
        <w:t xml:space="preserve">Ata de Reunião </w:t>
      </w:r>
    </w:p>
    <w:p w14:paraId="4626B0E9" w14:textId="4905CD32" w:rsidR="00B715F1" w:rsidRDefault="00B715F1" w:rsidP="00B715F1">
      <w:pPr>
        <w:rPr>
          <w:rFonts w:ascii="Times New Roman" w:eastAsia="Times New Roman" w:hAnsi="Times New Roman" w:cs="Times New Roman"/>
          <w:sz w:val="24"/>
          <w:szCs w:val="24"/>
        </w:rPr>
      </w:pPr>
      <w:r w:rsidRPr="00B53E72">
        <w:rPr>
          <w:rFonts w:ascii="Times New Roman" w:eastAsia="Times New Roman" w:hAnsi="Times New Roman" w:cs="Times New Roman"/>
          <w:i/>
          <w:sz w:val="24"/>
          <w:szCs w:val="24"/>
        </w:rPr>
        <w:t>Data</w:t>
      </w:r>
      <w:r w:rsidRPr="00B53E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D1C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1A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D6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E7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D6B4D">
        <w:rPr>
          <w:rFonts w:ascii="Times New Roman" w:eastAsia="Times New Roman" w:hAnsi="Times New Roman" w:cs="Times New Roman"/>
          <w:sz w:val="24"/>
          <w:szCs w:val="24"/>
        </w:rPr>
        <w:t>ju</w:t>
      </w:r>
      <w:r w:rsidR="005D1A8B">
        <w:rPr>
          <w:rFonts w:ascii="Times New Roman" w:eastAsia="Times New Roman" w:hAnsi="Times New Roman" w:cs="Times New Roman"/>
          <w:sz w:val="24"/>
          <w:szCs w:val="24"/>
        </w:rPr>
        <w:t xml:space="preserve">lho </w:t>
      </w:r>
      <w:r w:rsidRPr="00B53E72">
        <w:rPr>
          <w:rFonts w:ascii="Times New Roman" w:eastAsia="Times New Roman" w:hAnsi="Times New Roman" w:cs="Times New Roman"/>
          <w:sz w:val="24"/>
          <w:szCs w:val="24"/>
        </w:rPr>
        <w:t>de 202</w:t>
      </w:r>
      <w:r w:rsidR="00B53E72" w:rsidRPr="00B53E72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E9DE00F" w14:textId="77777777" w:rsidR="00F9015F" w:rsidRPr="00B53E72" w:rsidRDefault="00F9015F" w:rsidP="00B715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11B24D" w14:textId="65E8DB41" w:rsidR="00FA5D45" w:rsidRPr="00B53E72" w:rsidRDefault="00B715F1" w:rsidP="00B715F1">
      <w:pPr>
        <w:rPr>
          <w:rFonts w:ascii="Times New Roman" w:eastAsia="Times New Roman" w:hAnsi="Times New Roman" w:cs="Times New Roman"/>
          <w:sz w:val="24"/>
          <w:szCs w:val="24"/>
        </w:rPr>
        <w:sectPr w:rsidR="00FA5D45" w:rsidRPr="00B53E7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B53E72">
        <w:rPr>
          <w:rFonts w:ascii="Times New Roman" w:eastAsia="Times New Roman" w:hAnsi="Times New Roman" w:cs="Times New Roman"/>
          <w:sz w:val="24"/>
          <w:szCs w:val="24"/>
        </w:rPr>
        <w:t xml:space="preserve">Deu-se </w:t>
      </w:r>
      <w:r w:rsidR="00B53E72" w:rsidRPr="00B53E7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3E72">
        <w:rPr>
          <w:rFonts w:ascii="Times New Roman" w:eastAsia="Times New Roman" w:hAnsi="Times New Roman" w:cs="Times New Roman"/>
          <w:sz w:val="24"/>
          <w:szCs w:val="24"/>
        </w:rPr>
        <w:t xml:space="preserve">nício </w:t>
      </w:r>
      <w:r w:rsidR="00B53E72" w:rsidRPr="00B53E72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B53E72">
        <w:rPr>
          <w:rFonts w:ascii="Times New Roman" w:eastAsia="Times New Roman" w:hAnsi="Times New Roman" w:cs="Times New Roman"/>
          <w:sz w:val="24"/>
          <w:szCs w:val="24"/>
        </w:rPr>
        <w:t xml:space="preserve"> reunião por segunda chamada as 1</w:t>
      </w:r>
      <w:r w:rsidR="006D6B4D">
        <w:rPr>
          <w:rFonts w:ascii="Times New Roman" w:eastAsia="Times New Roman" w:hAnsi="Times New Roman" w:cs="Times New Roman"/>
          <w:sz w:val="24"/>
          <w:szCs w:val="24"/>
        </w:rPr>
        <w:t>8</w:t>
      </w:r>
      <w:r w:rsidR="00B53E72" w:rsidRPr="00B53E7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53E72">
        <w:rPr>
          <w:rFonts w:ascii="Times New Roman" w:eastAsia="Times New Roman" w:hAnsi="Times New Roman" w:cs="Times New Roman"/>
          <w:sz w:val="24"/>
          <w:szCs w:val="24"/>
        </w:rPr>
        <w:t>15 com as presenças</w:t>
      </w:r>
    </w:p>
    <w:p w14:paraId="3EF1E952" w14:textId="77777777" w:rsidR="00FA5D45" w:rsidRPr="00B53E72" w:rsidRDefault="00FA5D45" w:rsidP="00B715F1">
      <w:pPr>
        <w:rPr>
          <w:rFonts w:ascii="Times New Roman" w:eastAsia="Times New Roman" w:hAnsi="Times New Roman" w:cs="Times New Roman"/>
          <w:sz w:val="24"/>
          <w:szCs w:val="24"/>
        </w:rPr>
        <w:sectPr w:rsidR="00FA5D45" w:rsidRPr="00B53E72" w:rsidSect="00FA5D4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684E645" w14:textId="798CD11B" w:rsidR="00B53E72" w:rsidRPr="00B53E72" w:rsidRDefault="005D1A8B" w:rsidP="00B715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André Filipe do Espírito Santo </w:t>
      </w:r>
    </w:p>
    <w:p w14:paraId="233F69CA" w14:textId="5EEFBAF5" w:rsidR="00FA5D45" w:rsidRPr="00B53E72" w:rsidRDefault="00FA5D45" w:rsidP="00B715F1">
      <w:pPr>
        <w:rPr>
          <w:rFonts w:ascii="Times New Roman" w:eastAsia="Times New Roman" w:hAnsi="Times New Roman" w:cs="Times New Roman"/>
          <w:sz w:val="24"/>
          <w:szCs w:val="24"/>
        </w:rPr>
      </w:pPr>
      <w:r w:rsidRPr="00B53E72">
        <w:rPr>
          <w:rFonts w:ascii="Times New Roman" w:eastAsia="Times New Roman" w:hAnsi="Times New Roman" w:cs="Times New Roman"/>
          <w:sz w:val="24"/>
          <w:szCs w:val="24"/>
        </w:rPr>
        <w:t>- Odair Prado “Zulu”</w:t>
      </w:r>
    </w:p>
    <w:p w14:paraId="0453E0BC" w14:textId="43B5771C" w:rsidR="00B53E72" w:rsidRPr="00B53E72" w:rsidRDefault="00B53E72" w:rsidP="00B715F1">
      <w:pPr>
        <w:rPr>
          <w:rFonts w:ascii="Times New Roman" w:eastAsia="Times New Roman" w:hAnsi="Times New Roman" w:cs="Times New Roman"/>
          <w:sz w:val="24"/>
          <w:szCs w:val="24"/>
        </w:rPr>
      </w:pPr>
      <w:r w:rsidRPr="00B53E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53E72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Pr="00B53E72">
        <w:rPr>
          <w:rFonts w:ascii="Times New Roman" w:eastAsia="Times New Roman" w:hAnsi="Times New Roman" w:cs="Times New Roman"/>
          <w:sz w:val="24"/>
          <w:szCs w:val="24"/>
        </w:rPr>
        <w:t xml:space="preserve"> Carlos </w:t>
      </w:r>
      <w:proofErr w:type="spellStart"/>
      <w:r w:rsidRPr="00B53E72">
        <w:rPr>
          <w:rFonts w:ascii="Times New Roman" w:eastAsia="Times New Roman" w:hAnsi="Times New Roman" w:cs="Times New Roman"/>
          <w:sz w:val="24"/>
          <w:szCs w:val="24"/>
        </w:rPr>
        <w:t>Valini</w:t>
      </w:r>
      <w:proofErr w:type="spellEnd"/>
      <w:r w:rsidRPr="00B53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E72">
        <w:rPr>
          <w:rFonts w:ascii="Times New Roman" w:eastAsia="Times New Roman" w:hAnsi="Times New Roman" w:cs="Times New Roman"/>
          <w:sz w:val="24"/>
          <w:szCs w:val="24"/>
        </w:rPr>
        <w:t>Vacilotto</w:t>
      </w:r>
      <w:proofErr w:type="spellEnd"/>
      <w:r w:rsidRPr="00B53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7976C5" w14:textId="572A69C4" w:rsidR="00FA5D45" w:rsidRPr="00B53E72" w:rsidRDefault="00FA5D45">
      <w:pPr>
        <w:rPr>
          <w:rFonts w:ascii="Times New Roman" w:hAnsi="Times New Roman" w:cs="Times New Roman"/>
          <w:sz w:val="24"/>
          <w:szCs w:val="24"/>
        </w:rPr>
      </w:pPr>
      <w:r w:rsidRPr="00B53E72">
        <w:rPr>
          <w:rFonts w:ascii="Times New Roman" w:hAnsi="Times New Roman" w:cs="Times New Roman"/>
          <w:sz w:val="24"/>
          <w:szCs w:val="24"/>
        </w:rPr>
        <w:t xml:space="preserve">- </w:t>
      </w:r>
      <w:r w:rsidR="005D1A8B">
        <w:rPr>
          <w:rFonts w:ascii="Times New Roman" w:hAnsi="Times New Roman" w:cs="Times New Roman"/>
          <w:sz w:val="24"/>
          <w:szCs w:val="24"/>
        </w:rPr>
        <w:t>Aline Alves</w:t>
      </w:r>
    </w:p>
    <w:p w14:paraId="5DC42F1A" w14:textId="65C61EC8" w:rsidR="00B53E72" w:rsidRDefault="000D6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</w:t>
      </w:r>
      <w:r w:rsidR="005D1A8B">
        <w:rPr>
          <w:rFonts w:ascii="Times New Roman" w:hAnsi="Times New Roman" w:cs="Times New Roman"/>
          <w:sz w:val="24"/>
          <w:szCs w:val="24"/>
        </w:rPr>
        <w:t xml:space="preserve">theus </w:t>
      </w:r>
      <w:proofErr w:type="spellStart"/>
      <w:r w:rsidR="005D1A8B">
        <w:rPr>
          <w:rFonts w:ascii="Times New Roman" w:hAnsi="Times New Roman" w:cs="Times New Roman"/>
          <w:sz w:val="24"/>
          <w:szCs w:val="24"/>
        </w:rPr>
        <w:t>Damato</w:t>
      </w:r>
      <w:proofErr w:type="spellEnd"/>
      <w:r w:rsidR="005D1A8B">
        <w:rPr>
          <w:rFonts w:ascii="Times New Roman" w:hAnsi="Times New Roman" w:cs="Times New Roman"/>
          <w:sz w:val="24"/>
          <w:szCs w:val="24"/>
        </w:rPr>
        <w:t xml:space="preserve"> Junior </w:t>
      </w:r>
    </w:p>
    <w:p w14:paraId="67AFE3AA" w14:textId="0FA7F27B" w:rsidR="000D699B" w:rsidRDefault="000D6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A8B">
        <w:rPr>
          <w:rFonts w:ascii="Times New Roman" w:hAnsi="Times New Roman" w:cs="Times New Roman"/>
          <w:sz w:val="24"/>
          <w:szCs w:val="24"/>
        </w:rPr>
        <w:t xml:space="preserve">Bruno de Oliveira dos Santos </w:t>
      </w:r>
    </w:p>
    <w:p w14:paraId="0180D029" w14:textId="77777777" w:rsidR="000D699B" w:rsidRDefault="000D6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Oseas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Junior</w:t>
      </w:r>
    </w:p>
    <w:p w14:paraId="366322EB" w14:textId="19F49C81" w:rsidR="006D6B4D" w:rsidRDefault="006D6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A8B">
        <w:rPr>
          <w:rFonts w:ascii="Times New Roman" w:hAnsi="Times New Roman" w:cs="Times New Roman"/>
          <w:sz w:val="24"/>
          <w:szCs w:val="24"/>
        </w:rPr>
        <w:t xml:space="preserve">Michel </w:t>
      </w:r>
      <w:proofErr w:type="spellStart"/>
      <w:r w:rsidR="005D1A8B">
        <w:rPr>
          <w:rFonts w:ascii="Times New Roman" w:hAnsi="Times New Roman" w:cs="Times New Roman"/>
          <w:sz w:val="24"/>
          <w:szCs w:val="24"/>
        </w:rPr>
        <w:t>Hulman</w:t>
      </w:r>
      <w:proofErr w:type="spellEnd"/>
      <w:r w:rsidR="005D1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7B112" w14:textId="1A4ABB2D" w:rsidR="006D6B4D" w:rsidRDefault="006D6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Renato Bispo</w:t>
      </w:r>
    </w:p>
    <w:p w14:paraId="3FFB70A2" w14:textId="70592E20" w:rsidR="006D6B4D" w:rsidRDefault="006D6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A8B">
        <w:rPr>
          <w:rFonts w:ascii="Times New Roman" w:hAnsi="Times New Roman" w:cs="Times New Roman"/>
          <w:sz w:val="24"/>
          <w:szCs w:val="24"/>
        </w:rPr>
        <w:t>Valmir Gonçalves Leite</w:t>
      </w:r>
    </w:p>
    <w:p w14:paraId="37F80FEB" w14:textId="5444DF19" w:rsidR="006D6B4D" w:rsidRDefault="006D6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0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A8B">
        <w:rPr>
          <w:rFonts w:ascii="Times New Roman" w:hAnsi="Times New Roman" w:cs="Times New Roman"/>
          <w:sz w:val="24"/>
          <w:szCs w:val="24"/>
        </w:rPr>
        <w:t>Edmilton</w:t>
      </w:r>
      <w:proofErr w:type="spellEnd"/>
      <w:r w:rsidR="005D1A8B">
        <w:rPr>
          <w:rFonts w:ascii="Times New Roman" w:hAnsi="Times New Roman" w:cs="Times New Roman"/>
          <w:sz w:val="24"/>
          <w:szCs w:val="24"/>
        </w:rPr>
        <w:t xml:space="preserve"> da Silva dos Santos </w:t>
      </w:r>
    </w:p>
    <w:p w14:paraId="712F9540" w14:textId="77777777" w:rsidR="005D1A8B" w:rsidRDefault="005D1A8B">
      <w:pPr>
        <w:rPr>
          <w:rFonts w:ascii="Times New Roman" w:hAnsi="Times New Roman" w:cs="Times New Roman"/>
          <w:sz w:val="24"/>
          <w:szCs w:val="24"/>
        </w:rPr>
      </w:pPr>
    </w:p>
    <w:p w14:paraId="62F2B482" w14:textId="77777777" w:rsidR="006D6B4D" w:rsidRDefault="006D6B4D">
      <w:pPr>
        <w:rPr>
          <w:rFonts w:ascii="Times New Roman" w:hAnsi="Times New Roman" w:cs="Times New Roman"/>
          <w:sz w:val="24"/>
          <w:szCs w:val="24"/>
        </w:rPr>
      </w:pPr>
    </w:p>
    <w:p w14:paraId="5E2FD313" w14:textId="2C80C42D" w:rsidR="006D6B4D" w:rsidRPr="00B53E72" w:rsidRDefault="006D6B4D">
      <w:pPr>
        <w:rPr>
          <w:rFonts w:ascii="Times New Roman" w:hAnsi="Times New Roman" w:cs="Times New Roman"/>
          <w:sz w:val="24"/>
          <w:szCs w:val="24"/>
        </w:rPr>
        <w:sectPr w:rsidR="006D6B4D" w:rsidRPr="00B53E72" w:rsidSect="00FA5D4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6BC168CD" w14:textId="77777777" w:rsidR="00FA5D45" w:rsidRPr="00B53E72" w:rsidRDefault="00FA5D45">
      <w:pPr>
        <w:rPr>
          <w:rFonts w:ascii="Times New Roman" w:hAnsi="Times New Roman" w:cs="Times New Roman"/>
          <w:sz w:val="24"/>
          <w:szCs w:val="24"/>
        </w:rPr>
        <w:sectPr w:rsidR="00FA5D45" w:rsidRPr="00B53E72" w:rsidSect="00FA5D4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5DE65B3" w14:textId="5EA9D71F" w:rsidR="00594074" w:rsidRDefault="007E48ED" w:rsidP="00022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53E72" w:rsidRPr="00B53E72">
        <w:rPr>
          <w:rFonts w:ascii="Times New Roman" w:hAnsi="Times New Roman" w:cs="Times New Roman"/>
          <w:sz w:val="24"/>
          <w:szCs w:val="24"/>
        </w:rPr>
        <w:t>ustificaram suas ausências</w:t>
      </w:r>
      <w:r w:rsidR="00FA5D45" w:rsidRPr="00B53E72">
        <w:rPr>
          <w:rFonts w:ascii="Times New Roman" w:hAnsi="Times New Roman" w:cs="Times New Roman"/>
          <w:sz w:val="24"/>
          <w:szCs w:val="24"/>
        </w:rPr>
        <w:t xml:space="preserve"> </w:t>
      </w:r>
      <w:r w:rsidR="00B53E72" w:rsidRPr="00B53E72">
        <w:rPr>
          <w:rFonts w:ascii="Times New Roman" w:hAnsi="Times New Roman" w:cs="Times New Roman"/>
          <w:sz w:val="24"/>
          <w:szCs w:val="24"/>
        </w:rPr>
        <w:t xml:space="preserve">os seguintes conselheiros: </w:t>
      </w:r>
      <w:r w:rsidR="00F9015F">
        <w:rPr>
          <w:rFonts w:ascii="Times New Roman" w:hAnsi="Times New Roman" w:cs="Times New Roman"/>
          <w:sz w:val="24"/>
          <w:szCs w:val="24"/>
        </w:rPr>
        <w:t xml:space="preserve">Mércia </w:t>
      </w:r>
      <w:proofErr w:type="spellStart"/>
      <w:r w:rsidR="00F9015F">
        <w:rPr>
          <w:rFonts w:ascii="Times New Roman" w:hAnsi="Times New Roman" w:cs="Times New Roman"/>
          <w:sz w:val="24"/>
          <w:szCs w:val="24"/>
        </w:rPr>
        <w:t>Falcini</w:t>
      </w:r>
      <w:proofErr w:type="spellEnd"/>
      <w:r w:rsidR="00F9015F">
        <w:rPr>
          <w:rFonts w:ascii="Times New Roman" w:hAnsi="Times New Roman" w:cs="Times New Roman"/>
          <w:sz w:val="24"/>
          <w:szCs w:val="24"/>
        </w:rPr>
        <w:t xml:space="preserve">, Felipe Dezena, Marta </w:t>
      </w:r>
      <w:proofErr w:type="spellStart"/>
      <w:r w:rsidR="00F9015F">
        <w:rPr>
          <w:rFonts w:ascii="Times New Roman" w:hAnsi="Times New Roman" w:cs="Times New Roman"/>
          <w:sz w:val="24"/>
          <w:szCs w:val="24"/>
        </w:rPr>
        <w:t>Bigão</w:t>
      </w:r>
      <w:proofErr w:type="spellEnd"/>
      <w:r w:rsidR="00F9015F">
        <w:rPr>
          <w:rFonts w:ascii="Times New Roman" w:hAnsi="Times New Roman" w:cs="Times New Roman"/>
          <w:sz w:val="24"/>
          <w:szCs w:val="24"/>
        </w:rPr>
        <w:t xml:space="preserve"> Francisco. </w:t>
      </w:r>
    </w:p>
    <w:p w14:paraId="077E4F7A" w14:textId="77777777" w:rsidR="001B0920" w:rsidRPr="00B53E72" w:rsidRDefault="001B0920" w:rsidP="00022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EFAE1" w14:textId="6508B943" w:rsidR="00DB4D7B" w:rsidRDefault="00B53E72" w:rsidP="00022A05">
      <w:pPr>
        <w:jc w:val="both"/>
        <w:rPr>
          <w:rFonts w:ascii="Times New Roman" w:hAnsi="Times New Roman" w:cs="Times New Roman"/>
          <w:sz w:val="24"/>
          <w:szCs w:val="24"/>
        </w:rPr>
      </w:pPr>
      <w:r w:rsidRPr="00B53E72">
        <w:rPr>
          <w:rFonts w:ascii="Times New Roman" w:hAnsi="Times New Roman" w:cs="Times New Roman"/>
          <w:sz w:val="24"/>
          <w:szCs w:val="24"/>
        </w:rPr>
        <w:t>Após a abertura da reunião</w:t>
      </w:r>
      <w:r w:rsidR="00DB4D7B">
        <w:rPr>
          <w:rFonts w:ascii="Times New Roman" w:hAnsi="Times New Roman" w:cs="Times New Roman"/>
          <w:sz w:val="24"/>
          <w:szCs w:val="24"/>
        </w:rPr>
        <w:t>, o</w:t>
      </w:r>
      <w:r w:rsidRPr="00B53E72">
        <w:rPr>
          <w:rFonts w:ascii="Times New Roman" w:hAnsi="Times New Roman" w:cs="Times New Roman"/>
          <w:sz w:val="24"/>
          <w:szCs w:val="24"/>
        </w:rPr>
        <w:t xml:space="preserve"> presidente do Conselho, </w:t>
      </w:r>
      <w:proofErr w:type="spellStart"/>
      <w:r w:rsidRPr="00B53E72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B5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E72">
        <w:rPr>
          <w:rFonts w:ascii="Times New Roman" w:hAnsi="Times New Roman" w:cs="Times New Roman"/>
          <w:sz w:val="24"/>
          <w:szCs w:val="24"/>
        </w:rPr>
        <w:t>Valini</w:t>
      </w:r>
      <w:proofErr w:type="spellEnd"/>
      <w:r w:rsidRPr="00B53E72">
        <w:rPr>
          <w:rFonts w:ascii="Times New Roman" w:hAnsi="Times New Roman" w:cs="Times New Roman"/>
          <w:sz w:val="24"/>
          <w:szCs w:val="24"/>
        </w:rPr>
        <w:t>,</w:t>
      </w:r>
      <w:r w:rsidR="00DB4D7B">
        <w:rPr>
          <w:rFonts w:ascii="Times New Roman" w:hAnsi="Times New Roman" w:cs="Times New Roman"/>
          <w:sz w:val="24"/>
          <w:szCs w:val="24"/>
        </w:rPr>
        <w:t xml:space="preserve"> </w:t>
      </w:r>
      <w:r w:rsidRPr="00B53E72">
        <w:rPr>
          <w:rFonts w:ascii="Times New Roman" w:hAnsi="Times New Roman" w:cs="Times New Roman"/>
          <w:sz w:val="24"/>
          <w:szCs w:val="24"/>
        </w:rPr>
        <w:t>agradeceu a presença de todos</w:t>
      </w:r>
      <w:r w:rsidR="00DB4D7B">
        <w:rPr>
          <w:rFonts w:ascii="Times New Roman" w:hAnsi="Times New Roman" w:cs="Times New Roman"/>
          <w:sz w:val="24"/>
          <w:szCs w:val="24"/>
        </w:rPr>
        <w:t xml:space="preserve"> e</w:t>
      </w:r>
      <w:r w:rsidRPr="00B53E72">
        <w:rPr>
          <w:rFonts w:ascii="Times New Roman" w:hAnsi="Times New Roman" w:cs="Times New Roman"/>
          <w:sz w:val="24"/>
          <w:szCs w:val="24"/>
        </w:rPr>
        <w:t xml:space="preserve"> </w:t>
      </w:r>
      <w:r w:rsidR="00DB4D7B">
        <w:rPr>
          <w:rFonts w:ascii="Times New Roman" w:hAnsi="Times New Roman" w:cs="Times New Roman"/>
          <w:sz w:val="24"/>
          <w:szCs w:val="24"/>
        </w:rPr>
        <w:t>passou</w:t>
      </w:r>
      <w:r w:rsidR="001B0920">
        <w:rPr>
          <w:rFonts w:ascii="Times New Roman" w:hAnsi="Times New Roman" w:cs="Times New Roman"/>
          <w:sz w:val="24"/>
          <w:szCs w:val="24"/>
        </w:rPr>
        <w:t xml:space="preserve"> para a</w:t>
      </w:r>
      <w:r w:rsidR="00DB4D7B">
        <w:rPr>
          <w:rFonts w:ascii="Times New Roman" w:hAnsi="Times New Roman" w:cs="Times New Roman"/>
          <w:sz w:val="24"/>
          <w:szCs w:val="24"/>
        </w:rPr>
        <w:t xml:space="preserve"> aprovação da ata da reunião anterior, </w:t>
      </w:r>
      <w:r w:rsidR="00F9015F">
        <w:rPr>
          <w:rFonts w:ascii="Times New Roman" w:hAnsi="Times New Roman" w:cs="Times New Roman"/>
          <w:sz w:val="24"/>
          <w:szCs w:val="24"/>
        </w:rPr>
        <w:t xml:space="preserve">que foi </w:t>
      </w:r>
      <w:r w:rsidR="00DB4D7B">
        <w:rPr>
          <w:rFonts w:ascii="Times New Roman" w:hAnsi="Times New Roman" w:cs="Times New Roman"/>
          <w:sz w:val="24"/>
          <w:szCs w:val="24"/>
        </w:rPr>
        <w:t>aprovada por todos os conselheiros presentes. Os assuntos da presente reunião foram:</w:t>
      </w:r>
    </w:p>
    <w:p w14:paraId="0EF86242" w14:textId="69DE28C2" w:rsidR="00F075F1" w:rsidRDefault="00F075F1" w:rsidP="00022A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C3044" w14:textId="0933C6FA" w:rsidR="00ED0397" w:rsidRDefault="00F9015F" w:rsidP="00022A0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ELEIÇÃO DA NOVA PRESIDÊNCIA</w:t>
      </w:r>
      <w:r w:rsidR="00F07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maioria simples dos conselheiros presentes (11 membros) teve início a </w:t>
      </w:r>
      <w:r w:rsidR="00ED0397">
        <w:rPr>
          <w:rFonts w:ascii="Times New Roman" w:hAnsi="Times New Roman" w:cs="Times New Roman"/>
          <w:color w:val="000000" w:themeColor="text1"/>
          <w:sz w:val="24"/>
          <w:szCs w:val="24"/>
        </w:rPr>
        <w:t>eleição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nova presidência do Conselho que, neste biênio, estará com um representante do poder executivo. O indicado pelo Poder Executivo foi Renato Bispo, titular da Secretaria da Cultura. A </w:t>
      </w:r>
      <w:r w:rsidR="00ED0397">
        <w:rPr>
          <w:rFonts w:ascii="Times New Roman" w:hAnsi="Times New Roman" w:cs="Times New Roman"/>
          <w:color w:val="000000" w:themeColor="text1"/>
          <w:sz w:val="24"/>
          <w:szCs w:val="24"/>
        </w:rPr>
        <w:t>vice-presidência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ficou com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Carlos </w:t>
      </w:r>
      <w:proofErr w:type="spellStart"/>
      <w:r w:rsidR="00ED0397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0397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acilotto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representante do segmento de </w:t>
      </w:r>
      <w:r w:rsidR="00ED0397">
        <w:rPr>
          <w:rFonts w:ascii="Times New Roman" w:hAnsi="Times New Roman" w:cs="Times New Roman"/>
          <w:color w:val="000000" w:themeColor="text1"/>
          <w:sz w:val="24"/>
          <w:szCs w:val="24"/>
        </w:rPr>
        <w:t>literatura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ED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secretaria com Michel </w:t>
      </w:r>
      <w:proofErr w:type="spellStart"/>
      <w:r w:rsidR="00ED0397">
        <w:rPr>
          <w:rFonts w:ascii="Times New Roman" w:hAnsi="Times New Roman" w:cs="Times New Roman"/>
          <w:color w:val="000000" w:themeColor="text1"/>
          <w:sz w:val="24"/>
          <w:szCs w:val="24"/>
        </w:rPr>
        <w:t>Hulman</w:t>
      </w:r>
      <w:proofErr w:type="spellEnd"/>
      <w:r w:rsidR="00ED0397">
        <w:rPr>
          <w:rFonts w:ascii="Times New Roman" w:hAnsi="Times New Roman" w:cs="Times New Roman"/>
          <w:color w:val="000000" w:themeColor="text1"/>
          <w:sz w:val="24"/>
          <w:szCs w:val="24"/>
        </w:rPr>
        <w:t>, titular da Secretaria de Administração. Como houve apenas um único nome colocado para cada função, os três conselheiros foram aclamados para o biênio 2022/2024.</w:t>
      </w:r>
    </w:p>
    <w:p w14:paraId="5EA196A1" w14:textId="77777777" w:rsidR="00ED0397" w:rsidRDefault="00ED0397" w:rsidP="00ED0397">
      <w:pPr>
        <w:pStyle w:val="PargrafodaList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0CBDC" w14:textId="2984317F" w:rsidR="00022A05" w:rsidRDefault="00022A05" w:rsidP="00022A0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FESTIVAL DE TEATRO </w:t>
      </w:r>
      <w:r w:rsidR="002631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Renato Bispo discorreu sobre a </w:t>
      </w:r>
      <w:r w:rsidR="00ED0397">
        <w:rPr>
          <w:rFonts w:ascii="Times New Roman" w:hAnsi="Times New Roman" w:cs="Times New Roman"/>
          <w:color w:val="000000" w:themeColor="text1"/>
          <w:sz w:val="24"/>
          <w:szCs w:val="24"/>
        </w:rPr>
        <w:t>realização d</w:t>
      </w:r>
      <w:r w:rsidR="002631DC">
        <w:rPr>
          <w:rFonts w:ascii="Times New Roman" w:hAnsi="Times New Roman" w:cs="Times New Roman"/>
          <w:color w:val="000000" w:themeColor="text1"/>
          <w:sz w:val="24"/>
          <w:szCs w:val="24"/>
        </w:rPr>
        <w:t>o evento que ocorre</w:t>
      </w:r>
      <w:r w:rsidR="00ED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263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9 a 23 de julho, objetivando promover um resgate de todos os Festivais já realizados na cidade desde 1986. Renato explicou que </w:t>
      </w:r>
      <w:r w:rsidR="00E47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união das manifestações artísticas foi um dos pontos altos do evento, que contou </w:t>
      </w:r>
      <w:r w:rsidR="006C11DC">
        <w:rPr>
          <w:rFonts w:ascii="Times New Roman" w:hAnsi="Times New Roman" w:cs="Times New Roman"/>
          <w:color w:val="000000" w:themeColor="text1"/>
          <w:sz w:val="24"/>
          <w:szCs w:val="24"/>
        </w:rPr>
        <w:t>com 6 grupos que concorrer</w:t>
      </w:r>
      <w:r w:rsidR="00E47823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r w:rsidR="006C1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prêmios e 3 grupos convidados, além de simpósios</w:t>
      </w:r>
      <w:r w:rsidR="00E47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trocas de experiência</w:t>
      </w:r>
      <w:r w:rsidR="006C1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47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Renato explicou ainda que no dia 1 de agosto será realizada uma reunião de avaliação do evento com todos os grupos participantes. Alguns conselheiros entenderam que a cerimônia de abertura foi bastante longa e que para o próximo ano, um reforço maior deve ser dispensado à divulgação do evento, uma vez que neste ano, em algumas noites, o público foi pouco expressivo. Um ponto adiantado por Renato é que em 2023 o evento contará apenas com grupos concorrentes e que será estudada a possibilidade </w:t>
      </w:r>
      <w:proofErr w:type="gramStart"/>
      <w:r w:rsidR="00E47823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proofErr w:type="gramEnd"/>
      <w:r w:rsidR="00E47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Festival ocorrer em outro mês do ano e não mais em julho. </w:t>
      </w:r>
    </w:p>
    <w:p w14:paraId="455C4B69" w14:textId="77777777" w:rsidR="002756F5" w:rsidRDefault="006C11DC" w:rsidP="00022A0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FESTIVAL NACIONAL DE TEATRO – Quanto ao Festival </w:t>
      </w:r>
      <w:r w:rsidR="00CA433D">
        <w:rPr>
          <w:rFonts w:ascii="Times New Roman" w:hAnsi="Times New Roman" w:cs="Times New Roman"/>
          <w:color w:val="000000" w:themeColor="text1"/>
          <w:sz w:val="24"/>
          <w:szCs w:val="24"/>
        </w:rPr>
        <w:t>Nacional, Renato explicou que o departamento jurídico da Prefeitura avali</w:t>
      </w:r>
      <w:r w:rsidR="00275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 </w:t>
      </w:r>
      <w:r w:rsidR="00CA433D">
        <w:rPr>
          <w:rFonts w:ascii="Times New Roman" w:hAnsi="Times New Roman" w:cs="Times New Roman"/>
          <w:color w:val="000000" w:themeColor="text1"/>
          <w:sz w:val="24"/>
          <w:szCs w:val="24"/>
        </w:rPr>
        <w:t>o edital proposto</w:t>
      </w:r>
      <w:r w:rsidR="00275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que recomendou uma alteração na proposta. Sendo assim o evento ficará para 2023.</w:t>
      </w:r>
    </w:p>
    <w:p w14:paraId="13BBD440" w14:textId="768E5D84" w:rsidR="00E13F71" w:rsidRDefault="00E13F71" w:rsidP="00022A0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FESTA ITALIANA – O </w:t>
      </w:r>
      <w:r w:rsidR="00275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secretário Oseas </w:t>
      </w:r>
      <w:r w:rsidR="00CA4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reforçou o convite para que todos prestigiem o evento que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será realizado </w:t>
      </w:r>
      <w:r w:rsidR="00CA4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29 a 31 de julho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CA4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Pavilhão das Artes, que comporta toda a estrutura necessária para receber e acomodar os visitantes. O secretário Oseas explicou que será montado um galpão de 20x30m, que contará com um palco, onde serão realizados os shows, para não distanciar os presentes da praça de alimentação. As 9 entidades que participarão com as barracas foram definidas através de um chamamento público (edital). </w:t>
      </w:r>
      <w:r w:rsidR="00B84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evento ocorrerá nos dias 29, 30 e 31 de julho e contará com uma vasta programação cultural, decoração típica e exposição. </w:t>
      </w:r>
      <w:r w:rsidR="00CA470B">
        <w:rPr>
          <w:rFonts w:ascii="Times New Roman" w:hAnsi="Times New Roman" w:cs="Times New Roman"/>
          <w:color w:val="000000" w:themeColor="text1"/>
          <w:sz w:val="24"/>
          <w:szCs w:val="24"/>
        </w:rPr>
        <w:t>Segundo o secretário, todos os shows musicais foram financiados pela Empresa York.</w:t>
      </w:r>
    </w:p>
    <w:p w14:paraId="4EA68072" w14:textId="458234FC" w:rsidR="00CA470B" w:rsidRDefault="00CA470B" w:rsidP="00022A0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FESTA JULINA – A realização da Festa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Julina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 pauta da reunião em virtude do grande número de presentes no último final de semana na Praça XV de Novembro. A todos foi esclarecido que o evento é uma realização dos comerciantes do local com diversos apoios, entre eles o apoio da Prefeitura de Salto. </w:t>
      </w:r>
    </w:p>
    <w:p w14:paraId="2F37894B" w14:textId="4E222A7A" w:rsidR="00CA470B" w:rsidRDefault="00CA470B" w:rsidP="00022A0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LEI PAULO GUSTAVO E ALDIR BLANC 2 – Uma explanação sobre as referidas leis foi realizada pelos representantes da Secretaria da Cultura. A Lei Aldir Blanc 2 será trabalhada em 2023 e tem como foco os espaços culturais e trabalhadores do segmento cultural. Em 2022 a Lei Paulo Gustavo, que ainda aguarda </w:t>
      </w:r>
      <w:r w:rsidR="00991339">
        <w:rPr>
          <w:rFonts w:ascii="Times New Roman" w:hAnsi="Times New Roman" w:cs="Times New Roman"/>
          <w:color w:val="000000" w:themeColor="text1"/>
          <w:sz w:val="24"/>
          <w:szCs w:val="24"/>
        </w:rPr>
        <w:t>instrução normativa do Governo Federal, será amplamente divulgada na cidade. Segundo Renato Bispo, encontros serão realizados com os artistas que também receberam orientação e apoio no cumprimento das exigências da lei, porém, neste momento, a Secretaria da Cultura aguarda as orientações para se posicionar junto ao Governo e informar o destino da verba destinada à Salto e organizar o certame na cidade.</w:t>
      </w:r>
    </w:p>
    <w:p w14:paraId="0FC45F24" w14:textId="71F41791" w:rsidR="00991339" w:rsidRDefault="00991339" w:rsidP="00022A0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LOA – o último assunto discutido e aprovado foi a inclusão de fichas específicas para o Fundo Municipal de Cultura. Os valores e destinos são: material de consumo (475,00), premiações (1.900,00), despesas com pessoa jurídica (2.500,00) e material permanente (42.000,00).</w:t>
      </w:r>
    </w:p>
    <w:p w14:paraId="7EA1B85F" w14:textId="4BD94FCC" w:rsidR="00B53E72" w:rsidRPr="00B53E72" w:rsidRDefault="00B53E72" w:rsidP="009913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Nada mais havendo a ser tratado, a reunião foi encerrada, ficando a próxima agendada para o dia 2</w:t>
      </w:r>
      <w:r w:rsidR="0099133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99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agosto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 2022, às 1</w:t>
      </w:r>
      <w:r w:rsidR="0098291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h, </w:t>
      </w:r>
      <w:r w:rsidR="00982919">
        <w:rPr>
          <w:rFonts w:ascii="Times New Roman" w:hAnsi="Times New Roman" w:cs="Times New Roman"/>
          <w:color w:val="000000" w:themeColor="text1"/>
          <w:sz w:val="24"/>
          <w:szCs w:val="24"/>
        </w:rPr>
        <w:t>na Sala Verdi.</w:t>
      </w:r>
    </w:p>
    <w:p w14:paraId="4783D0BC" w14:textId="77777777" w:rsidR="00B53E72" w:rsidRPr="00B53E72" w:rsidRDefault="00B53E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F2ECF8" w14:textId="002C0C0D" w:rsidR="00CA175C" w:rsidRPr="00CA175C" w:rsidRDefault="00CA175C" w:rsidP="00B53E72">
      <w:pPr>
        <w:jc w:val="right"/>
        <w:rPr>
          <w:color w:val="000000" w:themeColor="text1"/>
        </w:rPr>
      </w:pPr>
    </w:p>
    <w:sectPr w:rsidR="00CA175C" w:rsidRPr="00CA175C" w:rsidSect="00FA5D4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185C"/>
    <w:multiLevelType w:val="hybridMultilevel"/>
    <w:tmpl w:val="76C26700"/>
    <w:lvl w:ilvl="0" w:tplc="B92A2B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98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14"/>
    <w:rsid w:val="00022A05"/>
    <w:rsid w:val="000D699B"/>
    <w:rsid w:val="0010106F"/>
    <w:rsid w:val="001B0920"/>
    <w:rsid w:val="002631DC"/>
    <w:rsid w:val="002756F5"/>
    <w:rsid w:val="003212A1"/>
    <w:rsid w:val="00445FEE"/>
    <w:rsid w:val="00594074"/>
    <w:rsid w:val="005A1B46"/>
    <w:rsid w:val="005D1A8B"/>
    <w:rsid w:val="006C11DC"/>
    <w:rsid w:val="006D6B4D"/>
    <w:rsid w:val="0076173C"/>
    <w:rsid w:val="007E48ED"/>
    <w:rsid w:val="007F71CD"/>
    <w:rsid w:val="008D70FD"/>
    <w:rsid w:val="00982919"/>
    <w:rsid w:val="00991339"/>
    <w:rsid w:val="00AB5803"/>
    <w:rsid w:val="00B14D37"/>
    <w:rsid w:val="00B372F6"/>
    <w:rsid w:val="00B53E72"/>
    <w:rsid w:val="00B715F1"/>
    <w:rsid w:val="00B84BB9"/>
    <w:rsid w:val="00CA175C"/>
    <w:rsid w:val="00CA433D"/>
    <w:rsid w:val="00CA470B"/>
    <w:rsid w:val="00CD1C83"/>
    <w:rsid w:val="00DB4D7B"/>
    <w:rsid w:val="00DE2A7E"/>
    <w:rsid w:val="00DF5614"/>
    <w:rsid w:val="00E13F71"/>
    <w:rsid w:val="00E47823"/>
    <w:rsid w:val="00ED0397"/>
    <w:rsid w:val="00F075F1"/>
    <w:rsid w:val="00F9015F"/>
    <w:rsid w:val="00FA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6C9B"/>
  <w15:chartTrackingRefBased/>
  <w15:docId w15:val="{112F28BB-7A01-462E-8E7F-C303D186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15F1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7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Antonio Valini</cp:lastModifiedBy>
  <cp:revision>2</cp:revision>
  <dcterms:created xsi:type="dcterms:W3CDTF">2022-07-27T22:13:00Z</dcterms:created>
  <dcterms:modified xsi:type="dcterms:W3CDTF">2022-07-27T22:13:00Z</dcterms:modified>
</cp:coreProperties>
</file>