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9324C">
        <w:rPr>
          <w:rFonts w:ascii="Times New Roman" w:hAnsi="Times New Roman" w:cs="Times New Roman"/>
          <w:b/>
          <w:color w:val="auto"/>
          <w:sz w:val="24"/>
          <w:szCs w:val="24"/>
        </w:rPr>
        <w:t>62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79324C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9764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324C" w:rsidRDefault="00DA0E5E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ME/EPP, para aquisição parcelada e futura de medicamentos visando atender determinação judicial (Processo 1002347-02.2019), conforme especificações e quantidades relacionadas no anexo do edital,</w:t>
      </w:r>
      <w:r w:rsidR="0079324C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à empresa Bristol-Myers Squibb Farmacêutica Ltda</w:t>
      </w:r>
      <w:r w:rsidR="00F86670">
        <w:rPr>
          <w:rFonts w:ascii="Times New Roman" w:hAnsi="Times New Roman" w:cs="Times New Roman"/>
          <w:color w:val="auto"/>
          <w:sz w:val="24"/>
          <w:szCs w:val="24"/>
        </w:rPr>
        <w:t>, para os itens 01, 02 e 03, no valor global da contratação de R$ 499.468,92 (quatrocentos e noventa e nove mil, quatrocentos e sessenta e oito reais e noventa e dois centavos).</w:t>
      </w: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A2480" w:rsidRPr="00CA248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F86670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B033E" w:rsidRPr="00CA2480">
        <w:rPr>
          <w:rFonts w:ascii="Times New Roman" w:hAnsi="Times New Roman" w:cs="Times New Roman"/>
          <w:color w:val="auto"/>
          <w:sz w:val="24"/>
          <w:szCs w:val="24"/>
        </w:rPr>
        <w:t>setembro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CA2480" w:rsidRDefault="00F86670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Fernando Amâncio de Camargo</w:t>
      </w:r>
    </w:p>
    <w:p w:rsidR="00471BAE" w:rsidRPr="00CA2480" w:rsidRDefault="00F86670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bookmarkStart w:id="0" w:name="_GoBack"/>
      <w:bookmarkEnd w:id="0"/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8667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4A182E2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2019-09-27T14:02:00Z</dcterms:created>
  <dcterms:modified xsi:type="dcterms:W3CDTF">2019-09-27T14:21:00Z</dcterms:modified>
</cp:coreProperties>
</file>