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001724" w:rsidRPr="00574ED4" w:rsidRDefault="00001724" w:rsidP="0000172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05/2019</w:t>
      </w:r>
    </w:p>
    <w:p w:rsidR="00001724" w:rsidRPr="00574ED4" w:rsidRDefault="00001724" w:rsidP="0000172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1262/2019</w:t>
      </w: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CE0025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001724" w:rsidRDefault="0049369E" w:rsidP="0000172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001724" w:rsidRPr="00001724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revitalização de pavimento em </w:t>
      </w:r>
      <w:proofErr w:type="spellStart"/>
      <w:r w:rsidR="00001724" w:rsidRPr="00001724">
        <w:rPr>
          <w:rFonts w:ascii="Bookman Old Style" w:hAnsi="Bookman Old Style"/>
          <w:color w:val="auto"/>
          <w:sz w:val="24"/>
          <w:szCs w:val="24"/>
        </w:rPr>
        <w:t>paralelepído</w:t>
      </w:r>
      <w:proofErr w:type="spellEnd"/>
      <w:r w:rsidR="00001724" w:rsidRPr="00001724">
        <w:rPr>
          <w:rFonts w:ascii="Bookman Old Style" w:hAnsi="Bookman Old Style"/>
          <w:color w:val="auto"/>
          <w:sz w:val="24"/>
          <w:szCs w:val="24"/>
        </w:rPr>
        <w:t xml:space="preserve"> com capa asfáltica, sinalização horizontal e vertical em ruas dos bairros Jd. Sevilha, </w:t>
      </w:r>
      <w:proofErr w:type="spellStart"/>
      <w:r w:rsidR="00001724" w:rsidRPr="00001724">
        <w:rPr>
          <w:rFonts w:ascii="Bookman Old Style" w:hAnsi="Bookman Old Style"/>
          <w:color w:val="auto"/>
          <w:sz w:val="24"/>
          <w:szCs w:val="24"/>
        </w:rPr>
        <w:t>Jd</w:t>
      </w:r>
      <w:proofErr w:type="spellEnd"/>
      <w:r w:rsidR="00001724" w:rsidRPr="00001724">
        <w:rPr>
          <w:rFonts w:ascii="Bookman Old Style" w:hAnsi="Bookman Old Style"/>
          <w:color w:val="auto"/>
          <w:sz w:val="24"/>
          <w:szCs w:val="24"/>
        </w:rPr>
        <w:t xml:space="preserve"> São Francisco e Jd. Três Marias – Salto/SP, </w:t>
      </w:r>
      <w:r w:rsidR="00001724" w:rsidRPr="00001724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49369E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E0025" w:rsidRDefault="00CE0025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E0025" w:rsidRDefault="00CE0025" w:rsidP="00CE0025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 Comissão Permanente de Licitação declara vencedora do presente certame a empresa</w:t>
      </w:r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Rodomix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– Obras e Serviços Eireli EPP</w:t>
      </w:r>
      <w:r>
        <w:rPr>
          <w:rFonts w:ascii="Bookman Old Style" w:hAnsi="Bookman Old Style"/>
          <w:color w:val="auto"/>
          <w:sz w:val="24"/>
          <w:szCs w:val="24"/>
        </w:rPr>
        <w:t xml:space="preserve">, no valor global da contratação de R$ 631.745,90 (seiscentos e trinta e um mil, setecentos e quarenta e cinco reais e noventa centavos) e classifica as concorrentes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Construtora Ltda</w:t>
      </w:r>
      <w:r>
        <w:rPr>
          <w:rFonts w:ascii="Bookman Old Style" w:hAnsi="Bookman Old Style"/>
          <w:color w:val="auto"/>
          <w:sz w:val="24"/>
          <w:szCs w:val="24"/>
        </w:rPr>
        <w:t xml:space="preserve"> e </w:t>
      </w:r>
      <w:r>
        <w:rPr>
          <w:rFonts w:ascii="Bookman Old Style" w:hAnsi="Bookman Old Style"/>
          <w:color w:val="auto"/>
          <w:sz w:val="24"/>
          <w:szCs w:val="24"/>
        </w:rPr>
        <w:t xml:space="preserve">DNP – Terraplenagem e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Ltda</w:t>
      </w:r>
      <w:r>
        <w:rPr>
          <w:rFonts w:ascii="Bookman Old Style" w:hAnsi="Bookman Old Style"/>
          <w:color w:val="auto"/>
          <w:sz w:val="24"/>
          <w:szCs w:val="24"/>
        </w:rPr>
        <w:t xml:space="preserve"> com o segundo e terceiro melhores preços respectivamente.</w:t>
      </w:r>
    </w:p>
    <w:p w:rsidR="00001724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</w:t>
      </w:r>
      <w:r w:rsidR="00CE0025">
        <w:rPr>
          <w:rFonts w:ascii="Bookman Old Style" w:hAnsi="Bookman Old Style"/>
          <w:color w:val="auto"/>
          <w:sz w:val="24"/>
          <w:szCs w:val="24"/>
        </w:rPr>
        <w:t>, “b</w:t>
      </w:r>
      <w:r w:rsidRPr="00574ED4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 xml:space="preserve">Salto(SP), </w:t>
      </w:r>
      <w:r w:rsidR="00CE0025">
        <w:rPr>
          <w:rFonts w:ascii="Bookman Old Style" w:hAnsi="Bookman Old Style"/>
          <w:color w:val="auto"/>
          <w:sz w:val="24"/>
          <w:szCs w:val="24"/>
        </w:rPr>
        <w:t>01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CE0025">
        <w:rPr>
          <w:rFonts w:ascii="Bookman Old Style" w:hAnsi="Bookman Old Style"/>
          <w:color w:val="auto"/>
          <w:sz w:val="24"/>
          <w:szCs w:val="24"/>
        </w:rPr>
        <w:t>abril</w:t>
      </w:r>
      <w:bookmarkStart w:id="0" w:name="_GoBack"/>
      <w:bookmarkEnd w:id="0"/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de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2019.</w:t>
      </w: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Harley Francisco Sampaio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      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00000287" w:usb1="09060000" w:usb2="0000001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E002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1F69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49B4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2589A"/>
    <w:rsid w:val="00735156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E0025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C32E0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395402E9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A354F-58EA-482E-B261-6F5033468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2019-03-18T11:46:00Z</cp:lastPrinted>
  <dcterms:created xsi:type="dcterms:W3CDTF">2019-04-01T16:39:00Z</dcterms:created>
  <dcterms:modified xsi:type="dcterms:W3CDTF">2019-04-01T16:44:00Z</dcterms:modified>
</cp:coreProperties>
</file>