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F3187">
        <w:rPr>
          <w:rFonts w:ascii="Bookman Old Style" w:hAnsi="Bookman Old Style"/>
          <w:b/>
          <w:color w:val="auto"/>
          <w:sz w:val="24"/>
          <w:szCs w:val="24"/>
        </w:rPr>
        <w:t>74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F318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7364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1C7163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F3187" w:rsidRDefault="00C45558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7F3187">
        <w:rPr>
          <w:rFonts w:ascii="Bookman Old Style" w:hAnsi="Bookman Old Style"/>
          <w:color w:val="auto"/>
          <w:sz w:val="24"/>
          <w:szCs w:val="24"/>
        </w:rPr>
        <w:t>SAÚDE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</w:t>
      </w:r>
      <w:r w:rsidRPr="003B4440">
        <w:rPr>
          <w:rFonts w:ascii="Bookman Old Style" w:hAnsi="Bookman Old Style"/>
          <w:color w:val="auto"/>
          <w:sz w:val="24"/>
          <w:szCs w:val="24"/>
        </w:rPr>
        <w:t xml:space="preserve">acima citado, cujo objeto é </w:t>
      </w:r>
      <w:r w:rsidR="003B4440" w:rsidRPr="003B4440">
        <w:rPr>
          <w:rFonts w:ascii="Bookman Old Style" w:eastAsia="Batang" w:hAnsi="Bookman Old Style"/>
          <w:color w:val="auto"/>
          <w:sz w:val="24"/>
          <w:szCs w:val="24"/>
        </w:rPr>
        <w:t>contratação de pessoa jurídica para prestação de serviços de Internação compulsória (judicial) de adultos (ambos os sexos) e adolescentes (sexo masculino) para tratamento de dependência química, conforme edital e seus anexos, a</w:t>
      </w:r>
      <w:r w:rsidR="003B4440" w:rsidRPr="003B4440">
        <w:rPr>
          <w:rFonts w:ascii="Bookman Old Style" w:eastAsia="Batang" w:hAnsi="Bookman Old Style"/>
          <w:color w:val="auto"/>
          <w:sz w:val="24"/>
          <w:szCs w:val="24"/>
        </w:rPr>
        <w:t xml:space="preserve"> cargo da Secretaria de Saúde</w:t>
      </w:r>
      <w:r w:rsidR="003B4440">
        <w:rPr>
          <w:rFonts w:ascii="Bookman Old Style" w:eastAsia="Batang" w:hAnsi="Bookman Old Style"/>
          <w:color w:val="auto"/>
          <w:sz w:val="24"/>
          <w:szCs w:val="24"/>
        </w:rPr>
        <w:t xml:space="preserve"> às empresas: Centro Terapêutico Serra Dourada Ltda ME, para os itens 01 e 02, no valor global da contratação de R$ 126.960,00 (cento e vinte e seis mil, novecentos e sessenta reais) e Recanto Renascer Clínica Terapêutica Ltda ME, para o item 03, no valor global da contratação de R$ 28.200,00 (vinte e oito mil e duzentos reais).</w:t>
      </w:r>
    </w:p>
    <w:p w:rsidR="007F3187" w:rsidRDefault="007F3187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3B4440">
        <w:rPr>
          <w:rFonts w:ascii="Bookman Old Style" w:hAnsi="Bookman Old Style"/>
          <w:color w:val="auto"/>
          <w:sz w:val="24"/>
          <w:szCs w:val="24"/>
        </w:rPr>
        <w:t>01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1C7163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B4440" w:rsidRPr="003B4440" w:rsidRDefault="003B4440" w:rsidP="003B44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3B4440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3B4440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3B4440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3B4440" w:rsidRPr="003B4440" w:rsidRDefault="003B4440" w:rsidP="003B4440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3B4440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B444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A684B"/>
    <w:rsid w:val="004D168E"/>
    <w:rsid w:val="004D2309"/>
    <w:rsid w:val="004E64BF"/>
    <w:rsid w:val="005050CE"/>
    <w:rsid w:val="00532CFC"/>
    <w:rsid w:val="0054055F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3FA463E8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2018-11-01T11:18:00Z</dcterms:created>
  <dcterms:modified xsi:type="dcterms:W3CDTF">2018-11-01T11:24:00Z</dcterms:modified>
</cp:coreProperties>
</file>