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F20FDF" w:rsidRPr="00D62634" w:rsidRDefault="00F20FDF" w:rsidP="00EB3A08">
      <w:pPr>
        <w:jc w:val="center"/>
        <w:rPr>
          <w:rFonts w:ascii="Bookman Old Style" w:hAnsi="Bookman Old Style"/>
          <w:b/>
        </w:rPr>
      </w:pPr>
    </w:p>
    <w:p w:rsidR="00EB3A08" w:rsidRPr="00D62634" w:rsidRDefault="00600A06" w:rsidP="00EB3A08">
      <w:pPr>
        <w:jc w:val="center"/>
        <w:rPr>
          <w:rFonts w:ascii="Bookman Old Style" w:hAnsi="Bookman Old Style"/>
          <w:b/>
        </w:rPr>
      </w:pPr>
      <w:r w:rsidRPr="00D62634">
        <w:rPr>
          <w:rFonts w:ascii="Bookman Old Style" w:hAnsi="Bookman Old Style"/>
          <w:b/>
        </w:rPr>
        <w:t>CHAMADA PÚBLICA</w:t>
      </w:r>
      <w:r w:rsidR="00EB3A08" w:rsidRPr="00D62634">
        <w:rPr>
          <w:rFonts w:ascii="Bookman Old Style" w:hAnsi="Bookman Old Style"/>
          <w:b/>
        </w:rPr>
        <w:t xml:space="preserve"> Nº </w:t>
      </w:r>
      <w:r w:rsidR="00307194" w:rsidRPr="00D62634">
        <w:rPr>
          <w:rFonts w:ascii="Bookman Old Style" w:hAnsi="Bookman Old Style"/>
          <w:b/>
        </w:rPr>
        <w:t>0</w:t>
      </w:r>
      <w:r w:rsidRPr="00D62634">
        <w:rPr>
          <w:rFonts w:ascii="Bookman Old Style" w:hAnsi="Bookman Old Style"/>
          <w:b/>
        </w:rPr>
        <w:t>1</w:t>
      </w:r>
      <w:r w:rsidR="00EB3A08" w:rsidRPr="00D62634">
        <w:rPr>
          <w:rFonts w:ascii="Bookman Old Style" w:hAnsi="Bookman Old Style"/>
          <w:b/>
        </w:rPr>
        <w:t>/201</w:t>
      </w:r>
      <w:r w:rsidR="007851FA" w:rsidRPr="00D62634">
        <w:rPr>
          <w:rFonts w:ascii="Bookman Old Style" w:hAnsi="Bookman Old Style"/>
          <w:b/>
        </w:rPr>
        <w:t>8</w:t>
      </w:r>
    </w:p>
    <w:p w:rsidR="00EB3A08" w:rsidRPr="00D62634" w:rsidRDefault="00EB3A08" w:rsidP="00EB3A08">
      <w:pPr>
        <w:jc w:val="center"/>
        <w:rPr>
          <w:rFonts w:ascii="Bookman Old Style" w:hAnsi="Bookman Old Style"/>
          <w:b/>
        </w:rPr>
      </w:pPr>
      <w:r w:rsidRPr="00D62634">
        <w:rPr>
          <w:rFonts w:ascii="Bookman Old Style" w:hAnsi="Bookman Old Style"/>
          <w:b/>
        </w:rPr>
        <w:t xml:space="preserve">PROCESSO ADMINISTRATIVO Nº </w:t>
      </w:r>
      <w:r w:rsidR="00600A06" w:rsidRPr="00D62634">
        <w:rPr>
          <w:rFonts w:ascii="Bookman Old Style" w:hAnsi="Bookman Old Style"/>
          <w:b/>
        </w:rPr>
        <w:t>9507</w:t>
      </w:r>
      <w:r w:rsidRPr="00D62634">
        <w:rPr>
          <w:rFonts w:ascii="Bookman Old Style" w:hAnsi="Bookman Old Style"/>
          <w:b/>
        </w:rPr>
        <w:t>/201</w:t>
      </w:r>
      <w:r w:rsidR="00600A06" w:rsidRPr="00D62634">
        <w:rPr>
          <w:rFonts w:ascii="Bookman Old Style" w:hAnsi="Bookman Old Style"/>
          <w:b/>
        </w:rPr>
        <w:t>7</w:t>
      </w:r>
    </w:p>
    <w:p w:rsidR="00600A06" w:rsidRPr="00D62634" w:rsidRDefault="00600A06" w:rsidP="00EB3A08">
      <w:pPr>
        <w:jc w:val="center"/>
        <w:rPr>
          <w:rFonts w:ascii="Bookman Old Style" w:hAnsi="Bookman Old Style"/>
          <w:b/>
        </w:rPr>
      </w:pPr>
      <w:r w:rsidRPr="00D62634">
        <w:rPr>
          <w:rFonts w:ascii="Bookman Old Style" w:hAnsi="Bookman Old Style"/>
          <w:b/>
        </w:rPr>
        <w:t>GÊNEROS ALIMENTÍCIOS DA AGRICULTURA FAMILIAR</w:t>
      </w:r>
    </w:p>
    <w:p w:rsidR="00600A06" w:rsidRPr="00D62634" w:rsidRDefault="00E854E8" w:rsidP="00EB3A08">
      <w:pPr>
        <w:jc w:val="center"/>
        <w:rPr>
          <w:rFonts w:ascii="Bookman Old Style" w:hAnsi="Bookman Old Style"/>
          <w:b/>
        </w:rPr>
      </w:pPr>
      <w:r w:rsidRPr="00D62634">
        <w:rPr>
          <w:rFonts w:ascii="Bookman Old Style" w:hAnsi="Bookman Old Style"/>
          <w:b/>
        </w:rPr>
        <w:t>ADJUDICAÇÃO E HOMOLOGAÇÃO</w:t>
      </w:r>
    </w:p>
    <w:p w:rsidR="00EB3A08" w:rsidRPr="00D62634" w:rsidRDefault="00EB3A08" w:rsidP="00EB3A08">
      <w:pPr>
        <w:rPr>
          <w:rFonts w:ascii="Bookman Old Style" w:hAnsi="Bookman Old Style"/>
        </w:rPr>
      </w:pPr>
    </w:p>
    <w:p w:rsidR="00E854E8" w:rsidRPr="00D62634" w:rsidRDefault="00E854E8" w:rsidP="005A2507">
      <w:pPr>
        <w:jc w:val="both"/>
        <w:rPr>
          <w:rFonts w:ascii="Bookman Old Style" w:hAnsi="Bookman Old Style"/>
          <w:b/>
        </w:rPr>
      </w:pPr>
    </w:p>
    <w:p w:rsidR="0029018E" w:rsidRDefault="00E854E8" w:rsidP="00600A06">
      <w:pPr>
        <w:jc w:val="both"/>
        <w:rPr>
          <w:rFonts w:ascii="Bookman Old Style" w:hAnsi="Bookman Old Style"/>
        </w:rPr>
      </w:pPr>
      <w:r w:rsidRPr="00D62634">
        <w:rPr>
          <w:rFonts w:ascii="Bookman Old Style" w:hAnsi="Bookman Old Style"/>
        </w:rPr>
        <w:t xml:space="preserve">Na qualidade de SECRETÁRIO DE EDUCAÇÃO, devidamente autorizado, conforme disposto nos </w:t>
      </w:r>
      <w:proofErr w:type="spellStart"/>
      <w:r w:rsidRPr="00D62634">
        <w:rPr>
          <w:rFonts w:ascii="Bookman Old Style" w:hAnsi="Bookman Old Style"/>
        </w:rPr>
        <w:t>arts</w:t>
      </w:r>
      <w:proofErr w:type="spellEnd"/>
      <w:r w:rsidRPr="00D62634">
        <w:rPr>
          <w:rFonts w:ascii="Bookman Old Style" w:hAnsi="Bookman Old Style"/>
        </w:rPr>
        <w:t xml:space="preserve">. 109, § 4º e 43, VI da Lei Federal nº 8666/93 e suas alterações, ADJUDICO E HOMOLOGO todos os atos da comissão avaliadora e o objeto da presente Chamada Pública aos produtores: </w:t>
      </w:r>
      <w:r w:rsidR="0029018E">
        <w:rPr>
          <w:rFonts w:ascii="Bookman Old Style" w:hAnsi="Bookman Old Style"/>
        </w:rPr>
        <w:t xml:space="preserve">grupo formal COFARP Cooperativa dos Produtores Familiares de Piedade, no valor global da contratação de R$ 130.365,00 (cento e trinta mil, trezentos e sessenta e cinco reais) para os itens tangerina </w:t>
      </w:r>
      <w:proofErr w:type="spellStart"/>
      <w:r w:rsidR="0029018E">
        <w:rPr>
          <w:rFonts w:ascii="Bookman Old Style" w:hAnsi="Bookman Old Style"/>
        </w:rPr>
        <w:t>murgote</w:t>
      </w:r>
      <w:proofErr w:type="spellEnd"/>
      <w:r w:rsidR="0029018E">
        <w:rPr>
          <w:rFonts w:ascii="Bookman Old Style" w:hAnsi="Bookman Old Style"/>
        </w:rPr>
        <w:t>, morango, alface crespa/lisa, pêssego nacional, cheiro verde e laranja pera.</w:t>
      </w:r>
    </w:p>
    <w:p w:rsidR="0029018E" w:rsidRDefault="0029018E" w:rsidP="00600A06">
      <w:pPr>
        <w:jc w:val="both"/>
        <w:rPr>
          <w:rFonts w:ascii="Bookman Old Style" w:hAnsi="Bookman Old Style"/>
        </w:rPr>
      </w:pPr>
    </w:p>
    <w:p w:rsidR="0029018E" w:rsidRDefault="0029018E" w:rsidP="00600A06">
      <w:pPr>
        <w:jc w:val="both"/>
        <w:rPr>
          <w:rFonts w:ascii="Bookman Old Style" w:hAnsi="Bookman Old Style"/>
        </w:rPr>
      </w:pPr>
    </w:p>
    <w:p w:rsidR="00C73D9D" w:rsidRPr="00F20FDF" w:rsidRDefault="00C73D9D" w:rsidP="00C73D9D">
      <w:pPr>
        <w:jc w:val="both"/>
        <w:rPr>
          <w:rFonts w:ascii="Bookman Old Style" w:eastAsia="Batang" w:hAnsi="Bookman Old Style"/>
          <w:sz w:val="22"/>
          <w:szCs w:val="22"/>
        </w:rPr>
      </w:pPr>
    </w:p>
    <w:p w:rsidR="00EB3A08" w:rsidRPr="00F20FDF" w:rsidRDefault="00EB3A08" w:rsidP="00EB3A08">
      <w:pPr>
        <w:jc w:val="both"/>
        <w:rPr>
          <w:rFonts w:ascii="Bookman Old Style" w:hAnsi="Bookman Old Style"/>
          <w:sz w:val="22"/>
          <w:szCs w:val="22"/>
        </w:rPr>
      </w:pPr>
    </w:p>
    <w:p w:rsidR="00F20FDF" w:rsidRDefault="00F20FDF" w:rsidP="00B1156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62634" w:rsidRDefault="00D62634" w:rsidP="00B1156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D62634" w:rsidRPr="004345ED" w:rsidRDefault="00D62634" w:rsidP="00D62634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>
        <w:rPr>
          <w:rFonts w:ascii="Bookman Old Style" w:eastAsia="Calibri" w:hAnsi="Bookman Old Style" w:cs="Arial"/>
          <w:b/>
          <w:color w:val="auto"/>
          <w:lang w:eastAsia="en-US"/>
        </w:rPr>
        <w:t xml:space="preserve">José Carlos </w:t>
      </w:r>
      <w:proofErr w:type="spellStart"/>
      <w:r>
        <w:rPr>
          <w:rFonts w:ascii="Bookman Old Style" w:eastAsia="Calibri" w:hAnsi="Bookman Old Style" w:cs="Arial"/>
          <w:b/>
          <w:color w:val="auto"/>
          <w:lang w:eastAsia="en-US"/>
        </w:rPr>
        <w:t>Grigoletto</w:t>
      </w:r>
      <w:proofErr w:type="spellEnd"/>
    </w:p>
    <w:p w:rsidR="00D62634" w:rsidRPr="004345ED" w:rsidRDefault="00D62634" w:rsidP="00D62634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>
        <w:rPr>
          <w:rFonts w:ascii="Bookman Old Style" w:eastAsia="Calibri" w:hAnsi="Bookman Old Style" w:cs="Arial"/>
          <w:color w:val="auto"/>
          <w:lang w:eastAsia="en-US"/>
        </w:rPr>
        <w:t>Secretário de Educação</w:t>
      </w:r>
    </w:p>
    <w:p w:rsidR="00F20FDF" w:rsidRDefault="00F20FDF" w:rsidP="00B11565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sectPr w:rsidR="00F20FDF" w:rsidSect="00107517">
      <w:headerReference w:type="default" r:id="rId8"/>
      <w:pgSz w:w="595.30pt" w:h="841.90pt"/>
      <w:pgMar w:top="99.25pt" w:right="85.05pt" w:bottom="70.90pt" w:left="85.0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A7D5F" w:rsidRDefault="001A7D5F" w:rsidP="00BC0E29">
      <w:r>
        <w:separator/>
      </w:r>
    </w:p>
  </w:endnote>
  <w:endnote w:type="continuationSeparator" w:id="0">
    <w:p w:rsidR="001A7D5F" w:rsidRDefault="001A7D5F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characterSet="iso-8859-1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A7D5F" w:rsidRDefault="001A7D5F" w:rsidP="00BC0E29">
      <w:r>
        <w:separator/>
      </w:r>
    </w:p>
  </w:footnote>
  <w:footnote w:type="continuationSeparator" w:id="0">
    <w:p w:rsidR="001A7D5F" w:rsidRDefault="001A7D5F" w:rsidP="00BC0E29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C0E29" w:rsidRDefault="009821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760095</wp:posOffset>
          </wp:positionV>
          <wp:extent cx="7562850" cy="0"/>
          <wp:effectExtent l="0" t="0" r="19050" b="19050"/>
          <wp:wrapNone/>
          <wp:docPr id="4" name="Conector reto 4"/>
          <wp:cNvGraphicFramePr/>
          <a:graphic xmlns:a="http://purl.oclc.org/ooxml/drawingml/main">
            <a:graphicData uri="http://schemas.microsoft.com/office/word/2010/wordprocessingShape">
              <wp:wsp>
                <wp:cNvCnPr/>
                <wp:spPr>
                  <a:xfrm>
                    <a:off x="0" y="0"/>
                    <a:ext cx="7562850" cy="0"/>
                  </a:xfrm>
                  <a:prstGeom prst="line">
                    <a:avLst/>
                  </a:prstGeom>
                  <a:ln w="25400">
                    <a:solidFill>
                      <a:srgbClr val="7030A0"/>
                    </a:solidFill>
                  </a:ln>
                </wp:spPr>
                <wp:style>
                  <a:lnRef idx="1">
                    <a:schemeClr val="dk1"/>
                  </a:lnRef>
                  <a:fillRef idx="0">
                    <a:schemeClr val="dk1"/>
                  </a:fillRef>
                  <a:effectRef idx="0">
                    <a:schemeClr val="dk1"/>
                  </a:effectRef>
                  <a:fontRef idx="minor">
                    <a:schemeClr val="tx1"/>
                  </a:fontRef>
                </wp:style>
                <wp:bodyPr/>
              </wp:wsp>
            </a:graphicData>
          </a:graphic>
        </wp:anchor>
      </w:drawing>
    </w:r>
    <w:r>
      <w:rPr>
        <w:noProof/>
        <w:lang w:eastAsia="pt-BR"/>
      </w:rPr>
      <w:drawing>
        <wp:anchor distT="45720" distB="45720" distL="114300" distR="114300" simplePos="0" relativeHeight="251659264" behindDoc="0" locked="0" layoutInCell="1" allowOverlap="1">
          <wp:simplePos x="0" y="0"/>
          <wp:positionH relativeFrom="column">
            <wp:posOffset>3810635</wp:posOffset>
          </wp:positionH>
          <wp:positionV relativeFrom="paragraph">
            <wp:posOffset>-74295</wp:posOffset>
          </wp:positionV>
          <wp:extent cx="2360930" cy="1404620"/>
          <wp:effectExtent l="0" t="0" r="0" b="0"/>
          <wp:wrapSquare wrapText="bothSides"/>
          <wp:docPr id="217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 noChangeArrowheads="1"/>
                </wp:cNvSpPr>
                <wp:spPr bwMode="auto">
                  <a:xfrm>
                    <a:off x="0" y="0"/>
                    <a:ext cx="2360930" cy="14046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%"/>
                    <a:headEnd/>
                    <a:tailEnd/>
                  </a:ln>
                </wp:spPr>
                <wp:txbx>
                  <wne:txbxContent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Rua 9 de julho, 1053 – Vila Nova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Salto – SP – CEP 13.322-900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Telefone: (11) 4602.8500</w:t>
                      </w:r>
                    </w:p>
                    <w:p w:rsidR="007E06CD" w:rsidRPr="007E06CD" w:rsidRDefault="007E06CD" w:rsidP="007E06CD">
                      <w:pPr>
                        <w:rPr>
                          <w:color w:val="7030A0"/>
                          <w:sz w:val="16"/>
                        </w:rPr>
                      </w:pPr>
                      <w:r w:rsidRPr="007E06CD">
                        <w:rPr>
                          <w:color w:val="7030A0"/>
                          <w:sz w:val="16"/>
                        </w:rPr>
                        <w:t>www.salto.sp.gov.br</w:t>
                      </w:r>
                    </w:p>
                  </wne:txbxContent>
                </wp:txbx>
                <wp:bodyPr rot="0" vert="horz" wrap="square" lIns="91440" tIns="45720" rIns="91440" bIns="45720" anchor="t" anchorCtr="0">
                  <a:spAutoFit/>
                </wp:bodyPr>
              </wp:wsp>
            </a:graphicData>
          </a:graphic>
          <wp14:sizeRelH relativeFrom="margin">
            <wp14:pctWidth>40%</wp14:pctWidth>
          </wp14:sizeRelH>
          <wp14:sizeRelV relativeFrom="margin">
            <wp14:pctHeight>20%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2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5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6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7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  <w:lvl w:ilvl="8">
      <w:start w:val="1"/>
      <w:numFmt w:val="none"/>
      <w:suff w:val="nothing"/>
      <w:lvlText w:val=""/>
      <w:lvlJc w:val="start"/>
      <w:pPr>
        <w:tabs>
          <w:tab w:val="num" w:pos="0pt"/>
        </w:tabs>
        <w:ind w:start="0pt" w:firstLine="0pt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C5F29A7"/>
    <w:multiLevelType w:val="multilevel"/>
    <w:tmpl w:val="AA8E8864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72pt" w:hanging="72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90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108pt" w:hanging="108pt"/>
      </w:pPr>
      <w:rPr>
        <w:rFonts w:hint="default"/>
      </w:rPr>
    </w:lvl>
  </w:abstractNum>
  <w:abstractNum w:abstractNumId="4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start"/>
      <w:pPr>
        <w:ind w:start="60.55pt" w:hanging="18pt"/>
      </w:pPr>
    </w:lvl>
    <w:lvl w:ilvl="1">
      <w:start w:val="1"/>
      <w:numFmt w:val="decimal"/>
      <w:isLgl/>
      <w:lvlText w:val="%1.%2"/>
      <w:lvlJc w:val="start"/>
      <w:pPr>
        <w:ind w:start="62.80pt" w:hanging="20.25pt"/>
      </w:pPr>
    </w:lvl>
    <w:lvl w:ilvl="2">
      <w:start w:val="1"/>
      <w:numFmt w:val="decimal"/>
      <w:isLgl/>
      <w:lvlText w:val="%1.%2.%3"/>
      <w:lvlJc w:val="start"/>
      <w:pPr>
        <w:ind w:start="114.55pt" w:hanging="36pt"/>
      </w:pPr>
    </w:lvl>
    <w:lvl w:ilvl="3">
      <w:start w:val="1"/>
      <w:numFmt w:val="decimal"/>
      <w:isLgl/>
      <w:lvlText w:val="%1.%2.%3.%4"/>
      <w:lvlJc w:val="start"/>
      <w:pPr>
        <w:ind w:start="150.55pt" w:hanging="54pt"/>
      </w:pPr>
    </w:lvl>
    <w:lvl w:ilvl="4">
      <w:start w:val="1"/>
      <w:numFmt w:val="decimal"/>
      <w:isLgl/>
      <w:lvlText w:val="%1.%2.%3.%4.%5"/>
      <w:lvlJc w:val="start"/>
      <w:pPr>
        <w:ind w:start="168.55pt" w:hanging="54pt"/>
      </w:p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</w:lvl>
  </w:abstractNum>
  <w:abstractNum w:abstractNumId="6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start"/>
      <w:pPr>
        <w:ind w:start="18pt" w:hanging="18pt"/>
      </w:pPr>
      <w:rPr>
        <w:b/>
      </w:rPr>
    </w:lvl>
    <w:lvl w:ilvl="1" w:tplc="BCDA69BE">
      <w:start w:val="1"/>
      <w:numFmt w:val="decimal"/>
      <w:lvlText w:val="%2."/>
      <w:lvlJc w:val="start"/>
      <w:pPr>
        <w:tabs>
          <w:tab w:val="num" w:pos="18pt"/>
        </w:tabs>
        <w:ind w:start="18pt" w:hanging="18pt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16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6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16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16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6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16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8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9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start"/>
      <w:pPr>
        <w:ind w:start="36pt" w:hanging="18pt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start"/>
      <w:pPr>
        <w:ind w:start="22.50pt" w:hanging="22.50pt"/>
      </w:pPr>
      <w:rPr>
        <w:rFonts w:hint="default"/>
        <w:b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  <w:b w:val="0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  <w:b w:val="0"/>
      </w:rPr>
    </w:lvl>
    <w:lvl w:ilvl="4">
      <w:start w:val="1"/>
      <w:numFmt w:val="decimal"/>
      <w:lvlText w:val="%1.%2.%3.%4.%5."/>
      <w:lvlJc w:val="start"/>
      <w:pPr>
        <w:ind w:start="144pt" w:hanging="72pt"/>
      </w:pPr>
      <w:rPr>
        <w:rFonts w:hint="default"/>
        <w:b w:val="0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  <w:b w:val="0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start"/>
      <w:pPr>
        <w:ind w:start="234pt" w:hanging="108pt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  <w:b w:val="0"/>
      </w:rPr>
    </w:lvl>
  </w:abstractNum>
  <w:abstractNum w:abstractNumId="13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4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66301CD4"/>
    <w:multiLevelType w:val="multilevel"/>
    <w:tmpl w:val="82487F66"/>
    <w:lvl w:ilvl="0">
      <w:start w:val="1"/>
      <w:numFmt w:val="bullet"/>
      <w:lvlText w:val=""/>
      <w:lvlJc w:val="start"/>
      <w:pPr>
        <w:ind w:start="18pt" w:hanging="18pt"/>
      </w:pPr>
      <w:rPr>
        <w:rFonts w:ascii="Wingdings" w:hAnsi="Wingdings" w:hint="default"/>
      </w:rPr>
    </w:lvl>
    <w:lvl w:ilvl="1">
      <w:start w:val="1"/>
      <w:numFmt w:val="bullet"/>
      <w:lvlText w:val=""/>
      <w:lvlJc w:val="start"/>
      <w:pPr>
        <w:ind w:start="36pt" w:hanging="18pt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start"/>
      <w:pPr>
        <w:ind w:start="54pt" w:hanging="18pt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72pt" w:hanging="18pt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start"/>
      <w:pPr>
        <w:ind w:start="90pt" w:hanging="18pt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start"/>
      <w:pPr>
        <w:ind w:start="108pt" w:hanging="18pt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start"/>
      <w:pPr>
        <w:ind w:start="126pt" w:hanging="18pt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start"/>
      <w:pPr>
        <w:ind w:start="144pt" w:hanging="18pt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start"/>
      <w:pPr>
        <w:ind w:start="162pt" w:hanging="18pt"/>
      </w:pPr>
      <w:rPr>
        <w:rFonts w:ascii="Symbol" w:hAnsi="Symbol" w:cs="Symbol" w:hint="default"/>
      </w:rPr>
    </w:lvl>
  </w:abstractNum>
  <w:abstractNum w:abstractNumId="1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start"/>
      <w:pPr>
        <w:ind w:start="36pt" w:hanging="18pt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start"/>
      <w:pPr>
        <w:ind w:start="60.55pt" w:hanging="18pt"/>
      </w:pPr>
      <w:rPr>
        <w:rFonts w:hint="default"/>
      </w:rPr>
    </w:lvl>
    <w:lvl w:ilvl="1">
      <w:start w:val="4"/>
      <w:numFmt w:val="decimal"/>
      <w:isLgl/>
      <w:lvlText w:val="%1.%2"/>
      <w:lvlJc w:val="start"/>
      <w:pPr>
        <w:ind w:start="62.80pt" w:hanging="20.25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14.55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50.55pt" w:hanging="54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68.55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04.55pt" w:hanging="72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22.55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258.55pt" w:hanging="90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276.55pt" w:hanging="90pt"/>
      </w:pPr>
      <w:rPr>
        <w:rFonts w:hint="default"/>
      </w:rPr>
    </w:lvl>
  </w:abstractNum>
  <w:abstractNum w:abstractNumId="19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start"/>
      <w:pPr>
        <w:ind w:start="36pt" w:hanging="18pt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2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"/>
  </w:num>
  <w:num w:numId="7">
    <w:abstractNumId w:val="19"/>
  </w:num>
  <w:num w:numId="8">
    <w:abstractNumId w:val="16"/>
  </w:num>
  <w:num w:numId="9">
    <w:abstractNumId w:val="2"/>
  </w:num>
  <w:num w:numId="10">
    <w:abstractNumId w:val="2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5"/>
  </w:num>
  <w:num w:numId="15">
    <w:abstractNumId w:val="4"/>
  </w:num>
  <w:num w:numId="16">
    <w:abstractNumId w:val="13"/>
  </w:num>
  <w:num w:numId="17">
    <w:abstractNumId w:val="8"/>
  </w:num>
  <w:num w:numId="18">
    <w:abstractNumId w:val="18"/>
  </w:num>
  <w:num w:numId="19">
    <w:abstractNumId w:val="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7688F"/>
    <w:rsid w:val="00083CE2"/>
    <w:rsid w:val="00086985"/>
    <w:rsid w:val="00086E4C"/>
    <w:rsid w:val="00096AA7"/>
    <w:rsid w:val="000A4789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0E2"/>
    <w:rsid w:val="001E7823"/>
    <w:rsid w:val="001F1898"/>
    <w:rsid w:val="00204409"/>
    <w:rsid w:val="00221EEA"/>
    <w:rsid w:val="002252A6"/>
    <w:rsid w:val="002364CD"/>
    <w:rsid w:val="00241D33"/>
    <w:rsid w:val="00262D1A"/>
    <w:rsid w:val="00265D94"/>
    <w:rsid w:val="00276EB7"/>
    <w:rsid w:val="00280E92"/>
    <w:rsid w:val="00283607"/>
    <w:rsid w:val="0028657D"/>
    <w:rsid w:val="00287D7B"/>
    <w:rsid w:val="0029018E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E4691"/>
    <w:rsid w:val="002F1D43"/>
    <w:rsid w:val="002F7FEF"/>
    <w:rsid w:val="0030719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400B59"/>
    <w:rsid w:val="0041209D"/>
    <w:rsid w:val="00414273"/>
    <w:rsid w:val="00420924"/>
    <w:rsid w:val="00435181"/>
    <w:rsid w:val="004358ED"/>
    <w:rsid w:val="00441B16"/>
    <w:rsid w:val="00445129"/>
    <w:rsid w:val="00456802"/>
    <w:rsid w:val="00460080"/>
    <w:rsid w:val="00464936"/>
    <w:rsid w:val="00464F5E"/>
    <w:rsid w:val="00483AA2"/>
    <w:rsid w:val="00485024"/>
    <w:rsid w:val="004B4344"/>
    <w:rsid w:val="004C6A03"/>
    <w:rsid w:val="004D0585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3A81"/>
    <w:rsid w:val="005948FD"/>
    <w:rsid w:val="00595FEA"/>
    <w:rsid w:val="00597C8A"/>
    <w:rsid w:val="005A2507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00A06"/>
    <w:rsid w:val="00614860"/>
    <w:rsid w:val="00615C39"/>
    <w:rsid w:val="0062105F"/>
    <w:rsid w:val="0062213C"/>
    <w:rsid w:val="0063611C"/>
    <w:rsid w:val="0063624D"/>
    <w:rsid w:val="00637C48"/>
    <w:rsid w:val="0064737D"/>
    <w:rsid w:val="00660957"/>
    <w:rsid w:val="00674610"/>
    <w:rsid w:val="006761EB"/>
    <w:rsid w:val="00681691"/>
    <w:rsid w:val="00683873"/>
    <w:rsid w:val="006850C0"/>
    <w:rsid w:val="0068511B"/>
    <w:rsid w:val="006A7018"/>
    <w:rsid w:val="006B4DE9"/>
    <w:rsid w:val="006C3079"/>
    <w:rsid w:val="006C69CB"/>
    <w:rsid w:val="006E22D5"/>
    <w:rsid w:val="00700BEE"/>
    <w:rsid w:val="00704B78"/>
    <w:rsid w:val="00713DB4"/>
    <w:rsid w:val="00714772"/>
    <w:rsid w:val="00717F82"/>
    <w:rsid w:val="00722E4E"/>
    <w:rsid w:val="007267F0"/>
    <w:rsid w:val="007328A5"/>
    <w:rsid w:val="00747B8F"/>
    <w:rsid w:val="007618E9"/>
    <w:rsid w:val="00764C5B"/>
    <w:rsid w:val="00770C40"/>
    <w:rsid w:val="00781BBE"/>
    <w:rsid w:val="007851FA"/>
    <w:rsid w:val="007973F8"/>
    <w:rsid w:val="007A66A7"/>
    <w:rsid w:val="007B5FF3"/>
    <w:rsid w:val="007B7FF8"/>
    <w:rsid w:val="007C0E21"/>
    <w:rsid w:val="007D3A4E"/>
    <w:rsid w:val="007E06CD"/>
    <w:rsid w:val="007F0FB2"/>
    <w:rsid w:val="007F1873"/>
    <w:rsid w:val="007F669A"/>
    <w:rsid w:val="00800232"/>
    <w:rsid w:val="00823F5B"/>
    <w:rsid w:val="00834818"/>
    <w:rsid w:val="00835610"/>
    <w:rsid w:val="00842928"/>
    <w:rsid w:val="008478DF"/>
    <w:rsid w:val="00854530"/>
    <w:rsid w:val="00860722"/>
    <w:rsid w:val="008727C4"/>
    <w:rsid w:val="008735BA"/>
    <w:rsid w:val="0089013C"/>
    <w:rsid w:val="00894C1F"/>
    <w:rsid w:val="008954A1"/>
    <w:rsid w:val="008A1481"/>
    <w:rsid w:val="008A16E6"/>
    <w:rsid w:val="008A430A"/>
    <w:rsid w:val="008A70D9"/>
    <w:rsid w:val="008B00B1"/>
    <w:rsid w:val="008B2125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049"/>
    <w:rsid w:val="00967F7A"/>
    <w:rsid w:val="00975A1C"/>
    <w:rsid w:val="00982153"/>
    <w:rsid w:val="00982FAD"/>
    <w:rsid w:val="009A4F9D"/>
    <w:rsid w:val="009A6637"/>
    <w:rsid w:val="009A6AA6"/>
    <w:rsid w:val="009B69E4"/>
    <w:rsid w:val="009B783C"/>
    <w:rsid w:val="009E00D4"/>
    <w:rsid w:val="009E0DFF"/>
    <w:rsid w:val="009E40A5"/>
    <w:rsid w:val="009F3ABC"/>
    <w:rsid w:val="00A00217"/>
    <w:rsid w:val="00A226B3"/>
    <w:rsid w:val="00A241E4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B371B"/>
    <w:rsid w:val="00AC5785"/>
    <w:rsid w:val="00AC5ED3"/>
    <w:rsid w:val="00AF3F15"/>
    <w:rsid w:val="00B02232"/>
    <w:rsid w:val="00B11565"/>
    <w:rsid w:val="00B15949"/>
    <w:rsid w:val="00B20C9D"/>
    <w:rsid w:val="00B23BEB"/>
    <w:rsid w:val="00B25B7D"/>
    <w:rsid w:val="00B43200"/>
    <w:rsid w:val="00B745D7"/>
    <w:rsid w:val="00B92799"/>
    <w:rsid w:val="00B92D9B"/>
    <w:rsid w:val="00BA1BDD"/>
    <w:rsid w:val="00BA36F7"/>
    <w:rsid w:val="00BB1829"/>
    <w:rsid w:val="00BB45EB"/>
    <w:rsid w:val="00BC0E29"/>
    <w:rsid w:val="00BC70C2"/>
    <w:rsid w:val="00BD2E65"/>
    <w:rsid w:val="00BE0CCA"/>
    <w:rsid w:val="00BF5E69"/>
    <w:rsid w:val="00C02A01"/>
    <w:rsid w:val="00C238E0"/>
    <w:rsid w:val="00C375D5"/>
    <w:rsid w:val="00C4310F"/>
    <w:rsid w:val="00C45F5B"/>
    <w:rsid w:val="00C648EE"/>
    <w:rsid w:val="00C72D15"/>
    <w:rsid w:val="00C73D9D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3AB5"/>
    <w:rsid w:val="00CE44FF"/>
    <w:rsid w:val="00CE5A95"/>
    <w:rsid w:val="00D26334"/>
    <w:rsid w:val="00D26697"/>
    <w:rsid w:val="00D329BC"/>
    <w:rsid w:val="00D36016"/>
    <w:rsid w:val="00D52303"/>
    <w:rsid w:val="00D5387C"/>
    <w:rsid w:val="00D62634"/>
    <w:rsid w:val="00D74767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392"/>
    <w:rsid w:val="00E24A99"/>
    <w:rsid w:val="00E27C60"/>
    <w:rsid w:val="00E3205B"/>
    <w:rsid w:val="00E41A5D"/>
    <w:rsid w:val="00E4296B"/>
    <w:rsid w:val="00E57F04"/>
    <w:rsid w:val="00E60BF2"/>
    <w:rsid w:val="00E659B7"/>
    <w:rsid w:val="00E71419"/>
    <w:rsid w:val="00E84195"/>
    <w:rsid w:val="00E854E8"/>
    <w:rsid w:val="00E862D6"/>
    <w:rsid w:val="00E959EB"/>
    <w:rsid w:val="00EB0AEF"/>
    <w:rsid w:val="00EB3A08"/>
    <w:rsid w:val="00EC28DB"/>
    <w:rsid w:val="00ED7E10"/>
    <w:rsid w:val="00EE1D2B"/>
    <w:rsid w:val="00F00820"/>
    <w:rsid w:val="00F03338"/>
    <w:rsid w:val="00F06FE8"/>
    <w:rsid w:val="00F20FDF"/>
    <w:rsid w:val="00F25323"/>
    <w:rsid w:val="00F312CE"/>
    <w:rsid w:val="00F408D5"/>
    <w:rsid w:val="00F4487B"/>
    <w:rsid w:val="00F459B5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69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41A01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18pt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2p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212.60pt"/>
        <w:tab w:val="end" w:pos="425.20pt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1"/>
    <w:qFormat/>
    <w:rsid w:val="00ED7E10"/>
    <w:pPr>
      <w:ind w:start="36pt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pt" w:line="12pt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6pt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start" w:pos="36pt"/>
        <w:tab w:val="start" w:pos="54pt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6pt"/>
      <w:ind w:start="14.15pt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pt" w:line="12pt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212.60pt"/>
        <w:tab w:val="clear" w:pos="425.20pt"/>
        <w:tab w:val="center" w:pos="220.95pt"/>
        <w:tab w:val="end" w:pos="441.90pt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5pt" w:beforeAutospacing="1" w:after="5pt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pt" w:line="12pt" w:lineRule="auto"/>
    </w:pPr>
    <w:rPr>
      <w:lang w:val="en-US"/>
    </w:rPr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start="30pt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DCD1EF7-B4BD-412D-AC41-3093A36818E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3</cp:revision>
  <cp:lastPrinted>2017-11-30T16:59:00Z</cp:lastPrinted>
  <dcterms:created xsi:type="dcterms:W3CDTF">2018-03-06T18:14:00Z</dcterms:created>
  <dcterms:modified xsi:type="dcterms:W3CDTF">2018-03-06T18:19:00Z</dcterms:modified>
</cp:coreProperties>
</file>